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2"/>
        <w:contextualSpacing w:val="0"/>
        <w:ind w:firstLine="567"/>
        <w:jc w:val="center"/>
        <w:spacing w:before="0" w:after="0" w:line="85" w:lineRule="atLeast"/>
        <w:rPr>
          <w:rFonts w:ascii="Roboto" w:hAnsi="Roboto" w:eastAsia="Roboto" w:cs="Roboto"/>
          <w:color w:val="000000"/>
          <w:sz w:val="24"/>
          <w:szCs w:val="24"/>
          <w:highlight w:val="white"/>
        </w:rPr>
        <w:suppressLineNumbers w:val="0"/>
      </w:pPr>
      <w:r>
        <w:rPr>
          <w:rFonts w:ascii="Roboto" w:hAnsi="Roboto" w:eastAsia="Roboto" w:cs="Roboto"/>
          <w:sz w:val="24"/>
          <w:szCs w:val="24"/>
        </w:rPr>
      </w:r>
      <w:r>
        <w:rPr>
          <w:rFonts w:ascii="Roboto" w:hAnsi="Roboto" w:eastAsia="Roboto" w:cs="Roboto"/>
          <w:color w:val="000000"/>
          <w:sz w:val="24"/>
          <w:highlight w:val="white"/>
        </w:rPr>
        <w:br/>
      </w:r>
      <w:r>
        <w:rPr>
          <w:rFonts w:ascii="Roboto" w:hAnsi="Roboto" w:eastAsia="Roboto" w:cs="Roboto"/>
          <w:color w:val="000000"/>
          <w:sz w:val="24"/>
          <w:szCs w:val="24"/>
          <w:highlight w:val="white"/>
        </w:rPr>
      </w:r>
      <w:r>
        <w:rPr>
          <w:rFonts w:ascii="Roboto" w:hAnsi="Roboto" w:eastAsia="Roboto" w:cs="Roboto"/>
          <w:color w:val="000000"/>
          <w:sz w:val="24"/>
          <w:szCs w:val="24"/>
          <w:highlight w:val="white"/>
        </w:rPr>
      </w:r>
    </w:p>
    <w:p>
      <w:pPr>
        <w:ind w:firstLine="567"/>
        <w:jc w:val="center"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Право собственности по договору участия в долевом строительстве</w:t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567"/>
        <w:jc w:val="center"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квартиру под ключ!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891"/>
        <w:ind w:firstLine="567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июля 2020 у застройщика появилась возможность обратиться за регистрацией права участника долевого строительства на построенный объект. Для этого застройщик мог обратиться с соответствующим заявлением любым из предусмотренных законом способов в Росреестр</w:t>
      </w:r>
      <w:r>
        <w:rPr>
          <w:rFonts w:ascii="Times New Roman" w:hAnsi="Times New Roman" w:cs="Times New Roman"/>
          <w:sz w:val="28"/>
          <w:szCs w:val="28"/>
        </w:rPr>
        <w:t xml:space="preserve"> после постановки объекта на кадастровый учет</w:t>
      </w:r>
      <w:r>
        <w:rPr>
          <w:rFonts w:ascii="Times New Roman" w:hAnsi="Times New Roman" w:cs="Times New Roman"/>
          <w:sz w:val="28"/>
          <w:szCs w:val="28"/>
        </w:rPr>
        <w:t xml:space="preserve">, приложив к заявлению документ, свидетельствующий о передаче построенного объекта участнику долевого строительства.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1 марта 2025 представление такого заявления стало обязанностью застройщика, причем исключительно в электронной форме, а сама процедура п</w:t>
      </w:r>
      <w:r>
        <w:rPr>
          <w:rFonts w:ascii="Times New Roman" w:hAnsi="Times New Roman" w:cs="Times New Roman"/>
          <w:sz w:val="28"/>
          <w:szCs w:val="28"/>
        </w:rPr>
        <w:t xml:space="preserve">одготовки документов достаточно упрощена и удобна для участника долевого строительства, поскольку застройщик может самостоятельно перевести в электронный вид акт приема-передачи, например, квартиры без необходимости получения дольщиком электронной подписи.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«Появление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таких законодательных возможностей способствует упрощению процедуры оформления прав на строящееся жилье и в значительной степени облегчает жизнь нашим гражданам. На сегодняшний день такой услугой застройщик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воспользовалось уже более 1700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правообладетелей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!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- отмечает руководитель Управления Росреестра по Республике Карелия Анна Кондратьева.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ООО «Специализированный Застройщик «</w:t>
      </w:r>
      <w:r>
        <w:rPr>
          <w:rFonts w:ascii="Times New Roman" w:hAnsi="Times New Roman" w:cs="Times New Roman"/>
          <w:sz w:val="28"/>
          <w:szCs w:val="28"/>
        </w:rPr>
        <w:t xml:space="preserve">Стройинвест</w:t>
      </w:r>
      <w:r>
        <w:rPr>
          <w:rFonts w:ascii="Times New Roman" w:hAnsi="Times New Roman" w:cs="Times New Roman"/>
          <w:sz w:val="28"/>
          <w:szCs w:val="28"/>
        </w:rPr>
        <w:t xml:space="preserve"> КСМ» Оксана Политова отметила: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«Наша компания активно пользуется данным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сервисом, таким образом оказывая полный комплекс услуг – от строительства объекта недвижимости до регистрации права собственности участника долевого строительства на него, что очень удобно и комфортно для нашего клиента!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Осуществленн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я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государственная регистрация права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собственности участника долевого строительства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подтверждается путем передачи ему застройщиком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выписк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из Единого государственного реестра недвижимости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88" w:lineRule="atLeast"/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  <w:highlight w:val="none"/>
        </w:rPr>
        <w:outlineLvl w:val="0"/>
      </w:pPr>
      <w:r>
        <w:rPr>
          <w:rFonts w:ascii="Segoe UI" w:hAnsi="Segoe UI"/>
          <w:sz w:val="16"/>
          <w:szCs w:val="16"/>
        </w:rPr>
        <w:t xml:space="preserve">Материал подготовлен пресс-службой </w:t>
      </w:r>
      <w:r>
        <w:rPr>
          <w:rFonts w:ascii="Segoe UI" w:hAnsi="Segoe UI"/>
          <w:sz w:val="16"/>
          <w:szCs w:val="16"/>
          <w:highlight w:val="none"/>
        </w:rPr>
      </w:r>
      <w:r>
        <w:rPr>
          <w:rFonts w:ascii="Segoe UI" w:hAnsi="Segoe UI"/>
          <w:sz w:val="16"/>
          <w:szCs w:val="16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</w:rPr>
        <w:outlineLvl w:val="0"/>
      </w:pPr>
      <w:r>
        <w:rPr>
          <w:rFonts w:ascii="Segoe UI" w:hAnsi="Segoe UI"/>
          <w:sz w:val="16"/>
          <w:szCs w:val="16"/>
        </w:rPr>
        <w:t xml:space="preserve">Управления Росреестра по Республике Карелия</w:t>
      </w:r>
      <w:r>
        <w:rPr>
          <w:rFonts w:ascii="Segoe UI" w:hAnsi="Segoe UI"/>
          <w:sz w:val="16"/>
          <w:szCs w:val="16"/>
        </w:rPr>
      </w:r>
      <w:r>
        <w:rPr>
          <w:rFonts w:ascii="Segoe UI" w:hAnsi="Segoe UI"/>
          <w:sz w:val="16"/>
          <w:szCs w:val="16"/>
        </w:rPr>
      </w:r>
    </w:p>
    <w:p>
      <w:pPr>
        <w:ind w:firstLine="567"/>
        <w:jc w:val="right"/>
        <w:rPr>
          <w:sz w:val="16"/>
          <w:szCs w:val="16"/>
        </w:rPr>
        <w:outlineLvl w:val="0"/>
      </w:pPr>
      <w:r>
        <w:rPr>
          <w:sz w:val="16"/>
          <w:szCs w:val="16"/>
        </w:rPr>
      </w:r>
      <w:hyperlink r:id="rId10" w:tooltip="https://vk.com/feed?section=search&amp;q=%23%D0%A0%D0%BE%D1%81%D1%80%D0%B5%D0%B5%D1%81%D1%82%D1%80" w:history="1">
        <w:r>
          <w:rPr>
            <w:rStyle w:val="901"/>
            <w:rFonts w:ascii="Segoe UI" w:hAnsi="Segoe UI"/>
            <w:color w:val="2a5885"/>
            <w:sz w:val="16"/>
            <w:szCs w:val="16"/>
          </w:rPr>
          <w:t xml:space="preserve">#Росреестр</w:t>
        </w:r>
      </w:hyperlink>
      <w:r>
        <w:rPr>
          <w:rFonts w:ascii="Segoe UI" w:hAnsi="Segoe UI"/>
          <w:sz w:val="16"/>
          <w:szCs w:val="16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901"/>
            <w:rFonts w:ascii="Segoe UI" w:hAnsi="Segoe UI"/>
            <w:color w:val="2a5885"/>
            <w:sz w:val="16"/>
            <w:szCs w:val="16"/>
          </w:rPr>
          <w:t xml:space="preserve">#РосреестрКарелии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6"/>
          <w:szCs w:val="16"/>
        </w:rPr>
        <w:outlineLvl w:val="0"/>
      </w:pPr>
      <w:r>
        <w:rPr>
          <w:rFonts w:ascii="Segoe UI" w:hAnsi="Segoe UI" w:eastAsia="Calibri" w:cs="Segoe UI"/>
          <w:sz w:val="16"/>
          <w:szCs w:val="16"/>
        </w:rPr>
        <w:t xml:space="preserve">П</w:t>
      </w:r>
      <w:r>
        <w:rPr>
          <w:rFonts w:ascii="Segoe UI" w:hAnsi="Segoe UI" w:eastAsia="Calibri" w:cs="Segoe UI"/>
          <w:sz w:val="16"/>
          <w:szCs w:val="16"/>
        </w:rPr>
        <w:t xml:space="preserve">ресс-служб</w:t>
      </w:r>
      <w:r>
        <w:rPr>
          <w:rFonts w:ascii="Segoe UI" w:hAnsi="Segoe UI" w:eastAsia="Calibri" w:cs="Segoe UI"/>
          <w:sz w:val="16"/>
          <w:szCs w:val="16"/>
        </w:rPr>
        <w:t xml:space="preserve">а </w:t>
      </w:r>
      <w:r>
        <w:rPr>
          <w:rFonts w:ascii="Segoe UI" w:hAnsi="Segoe UI" w:eastAsia="Calibri" w:cs="Segoe UI"/>
          <w:sz w:val="16"/>
          <w:szCs w:val="16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rPr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</w:t>
      </w:r>
      <w:r>
        <w:rPr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  <w:t xml:space="preserve">48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r/>
      <w:hyperlink r:id="rId12" w:tooltip="mailto:A.Vorobeva@r10.rosreestr.ru" w:history="1">
        <w:r>
          <w:rPr>
            <w:rStyle w:val="901"/>
            <w:rFonts w:ascii="Segoe UI" w:hAnsi="Segoe UI" w:eastAsia="Calibri" w:cs="Segoe UI"/>
            <w:sz w:val="18"/>
            <w:szCs w:val="18"/>
          </w:rPr>
          <w:t xml:space="preserve">artemova@r10.rosreestr.ru</w:t>
        </w:r>
      </w:hyperlink>
      <w:r/>
      <w:r/>
    </w:p>
    <w:sectPr>
      <w:headerReference w:type="default" r:id="rId9"/>
      <w:footnotePr/>
      <w:endnotePr/>
      <w:type w:val="nextPage"/>
      <w:pgSz w:w="11906" w:h="16838" w:orient="portrait"/>
      <w:pgMar w:top="720" w:right="567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9">
    <w:name w:val="Heading 1 Char"/>
    <w:basedOn w:val="871"/>
    <w:link w:val="866"/>
    <w:uiPriority w:val="9"/>
    <w:rPr>
      <w:rFonts w:ascii="Arial" w:hAnsi="Arial" w:eastAsia="Arial" w:cs="Arial"/>
      <w:sz w:val="40"/>
      <w:szCs w:val="40"/>
    </w:rPr>
  </w:style>
  <w:style w:type="character" w:styleId="710">
    <w:name w:val="Heading 2 Char"/>
    <w:basedOn w:val="871"/>
    <w:link w:val="867"/>
    <w:uiPriority w:val="9"/>
    <w:rPr>
      <w:rFonts w:ascii="Arial" w:hAnsi="Arial" w:eastAsia="Arial" w:cs="Arial"/>
      <w:sz w:val="34"/>
    </w:rPr>
  </w:style>
  <w:style w:type="character" w:styleId="711">
    <w:name w:val="Heading 3 Char"/>
    <w:basedOn w:val="871"/>
    <w:link w:val="868"/>
    <w:uiPriority w:val="9"/>
    <w:rPr>
      <w:rFonts w:ascii="Arial" w:hAnsi="Arial" w:eastAsia="Arial" w:cs="Arial"/>
      <w:sz w:val="30"/>
      <w:szCs w:val="30"/>
    </w:rPr>
  </w:style>
  <w:style w:type="character" w:styleId="712">
    <w:name w:val="Heading 4 Char"/>
    <w:basedOn w:val="871"/>
    <w:link w:val="869"/>
    <w:uiPriority w:val="9"/>
    <w:rPr>
      <w:rFonts w:ascii="Arial" w:hAnsi="Arial" w:eastAsia="Arial" w:cs="Arial"/>
      <w:b/>
      <w:bCs/>
      <w:sz w:val="26"/>
      <w:szCs w:val="26"/>
    </w:rPr>
  </w:style>
  <w:style w:type="character" w:styleId="713">
    <w:name w:val="Heading 5 Char"/>
    <w:basedOn w:val="871"/>
    <w:link w:val="870"/>
    <w:uiPriority w:val="9"/>
    <w:rPr>
      <w:rFonts w:ascii="Arial" w:hAnsi="Arial" w:eastAsia="Arial" w:cs="Arial"/>
      <w:b/>
      <w:bCs/>
      <w:sz w:val="24"/>
      <w:szCs w:val="24"/>
    </w:rPr>
  </w:style>
  <w:style w:type="paragraph" w:styleId="714">
    <w:name w:val="Heading 6"/>
    <w:basedOn w:val="865"/>
    <w:next w:val="865"/>
    <w:link w:val="71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5">
    <w:name w:val="Heading 6 Char"/>
    <w:basedOn w:val="871"/>
    <w:link w:val="714"/>
    <w:uiPriority w:val="9"/>
    <w:rPr>
      <w:rFonts w:ascii="Arial" w:hAnsi="Arial" w:eastAsia="Arial" w:cs="Arial"/>
      <w:b/>
      <w:bCs/>
      <w:sz w:val="22"/>
      <w:szCs w:val="22"/>
    </w:rPr>
  </w:style>
  <w:style w:type="paragraph" w:styleId="716">
    <w:name w:val="Heading 7"/>
    <w:basedOn w:val="865"/>
    <w:next w:val="865"/>
    <w:link w:val="7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7">
    <w:name w:val="Heading 7 Char"/>
    <w:basedOn w:val="871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8">
    <w:name w:val="Heading 8"/>
    <w:basedOn w:val="865"/>
    <w:next w:val="865"/>
    <w:link w:val="71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9">
    <w:name w:val="Heading 8 Char"/>
    <w:basedOn w:val="871"/>
    <w:link w:val="718"/>
    <w:uiPriority w:val="9"/>
    <w:rPr>
      <w:rFonts w:ascii="Arial" w:hAnsi="Arial" w:eastAsia="Arial" w:cs="Arial"/>
      <w:i/>
      <w:iCs/>
      <w:sz w:val="22"/>
      <w:szCs w:val="22"/>
    </w:rPr>
  </w:style>
  <w:style w:type="paragraph" w:styleId="720">
    <w:name w:val="Heading 9"/>
    <w:basedOn w:val="865"/>
    <w:next w:val="865"/>
    <w:link w:val="72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>
    <w:name w:val="Heading 9 Char"/>
    <w:basedOn w:val="871"/>
    <w:link w:val="720"/>
    <w:uiPriority w:val="9"/>
    <w:rPr>
      <w:rFonts w:ascii="Arial" w:hAnsi="Arial" w:eastAsia="Arial" w:cs="Arial"/>
      <w:i/>
      <w:iCs/>
      <w:sz w:val="21"/>
      <w:szCs w:val="21"/>
    </w:rPr>
  </w:style>
  <w:style w:type="character" w:styleId="722">
    <w:name w:val="Title Char"/>
    <w:basedOn w:val="871"/>
    <w:link w:val="927"/>
    <w:uiPriority w:val="10"/>
    <w:rPr>
      <w:sz w:val="48"/>
      <w:szCs w:val="48"/>
    </w:rPr>
  </w:style>
  <w:style w:type="character" w:styleId="723">
    <w:name w:val="Subtitle Char"/>
    <w:basedOn w:val="871"/>
    <w:link w:val="923"/>
    <w:uiPriority w:val="11"/>
    <w:rPr>
      <w:sz w:val="24"/>
      <w:szCs w:val="24"/>
    </w:rPr>
  </w:style>
  <w:style w:type="paragraph" w:styleId="724">
    <w:name w:val="Quote"/>
    <w:basedOn w:val="865"/>
    <w:next w:val="865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65"/>
    <w:next w:val="865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character" w:styleId="728">
    <w:name w:val="Header Char"/>
    <w:basedOn w:val="871"/>
    <w:link w:val="908"/>
    <w:uiPriority w:val="99"/>
  </w:style>
  <w:style w:type="character" w:styleId="729">
    <w:name w:val="Footer Char"/>
    <w:basedOn w:val="871"/>
    <w:link w:val="933"/>
    <w:uiPriority w:val="99"/>
  </w:style>
  <w:style w:type="paragraph" w:styleId="730">
    <w:name w:val="Caption"/>
    <w:basedOn w:val="865"/>
    <w:next w:val="86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933"/>
    <w:uiPriority w:val="99"/>
  </w:style>
  <w:style w:type="table" w:styleId="732">
    <w:name w:val="Table Grid"/>
    <w:basedOn w:val="8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8">
    <w:name w:val="footnote text"/>
    <w:basedOn w:val="865"/>
    <w:link w:val="859"/>
    <w:uiPriority w:val="99"/>
    <w:semiHidden/>
    <w:unhideWhenUsed/>
    <w:pPr>
      <w:spacing w:after="40" w:line="240" w:lineRule="auto"/>
    </w:pPr>
    <w:rPr>
      <w:sz w:val="18"/>
    </w:rPr>
  </w:style>
  <w:style w:type="character" w:styleId="859">
    <w:name w:val="Footnote Text Char"/>
    <w:link w:val="858"/>
    <w:uiPriority w:val="99"/>
    <w:rPr>
      <w:sz w:val="18"/>
    </w:rPr>
  </w:style>
  <w:style w:type="paragraph" w:styleId="860">
    <w:name w:val="endnote text"/>
    <w:basedOn w:val="865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1"/>
    <w:uiPriority w:val="99"/>
    <w:semiHidden/>
    <w:unhideWhenUsed/>
    <w:rPr>
      <w:vertAlign w:val="superscript"/>
    </w:rPr>
  </w:style>
  <w:style w:type="paragraph" w:styleId="863">
    <w:name w:val="TOC Heading"/>
    <w:uiPriority w:val="39"/>
    <w:unhideWhenUsed/>
  </w:style>
  <w:style w:type="paragraph" w:styleId="864">
    <w:name w:val="table of figures"/>
    <w:basedOn w:val="865"/>
    <w:next w:val="865"/>
    <w:uiPriority w:val="99"/>
    <w:unhideWhenUsed/>
    <w:pPr>
      <w:spacing w:after="0" w:afterAutospacing="0"/>
    </w:pPr>
  </w:style>
  <w:style w:type="paragraph" w:styleId="865" w:default="1">
    <w:name w:val="Normal"/>
    <w:link w:val="874"/>
    <w:qFormat/>
    <w:rPr>
      <w:rFonts w:ascii="Times New Roman" w:hAnsi="Times New Roman"/>
      <w:sz w:val="24"/>
    </w:rPr>
  </w:style>
  <w:style w:type="paragraph" w:styleId="866">
    <w:name w:val="Heading 1"/>
    <w:basedOn w:val="865"/>
    <w:link w:val="897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67">
    <w:name w:val="Heading 2"/>
    <w:next w:val="865"/>
    <w:link w:val="93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68">
    <w:name w:val="Heading 3"/>
    <w:next w:val="865"/>
    <w:link w:val="883"/>
    <w:uiPriority w:val="9"/>
    <w:qFormat/>
    <w:pPr>
      <w:outlineLvl w:val="2"/>
    </w:pPr>
    <w:rPr>
      <w:rFonts w:ascii="XO Thames" w:hAnsi="XO Thames"/>
      <w:b/>
      <w:i/>
    </w:rPr>
  </w:style>
  <w:style w:type="paragraph" w:styleId="869">
    <w:name w:val="Heading 4"/>
    <w:next w:val="865"/>
    <w:link w:val="929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70">
    <w:name w:val="Heading 5"/>
    <w:next w:val="865"/>
    <w:link w:val="896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71" w:default="1">
    <w:name w:val="Default Paragraph Font"/>
    <w:uiPriority w:val="1"/>
    <w:semiHidden/>
    <w:unhideWhenUsed/>
  </w:style>
  <w:style w:type="table" w:styleId="87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3" w:default="1">
    <w:name w:val="No List"/>
    <w:uiPriority w:val="99"/>
    <w:semiHidden/>
    <w:unhideWhenUsed/>
  </w:style>
  <w:style w:type="character" w:styleId="874" w:customStyle="1">
    <w:name w:val="Обычный1"/>
    <w:rPr>
      <w:rFonts w:ascii="Times New Roman" w:hAnsi="Times New Roman"/>
      <w:sz w:val="24"/>
    </w:rPr>
  </w:style>
  <w:style w:type="paragraph" w:styleId="875">
    <w:name w:val="toc 2"/>
    <w:next w:val="865"/>
    <w:link w:val="876"/>
    <w:uiPriority w:val="39"/>
    <w:pPr>
      <w:ind w:left="200"/>
    </w:pPr>
  </w:style>
  <w:style w:type="character" w:styleId="876" w:customStyle="1">
    <w:name w:val="Оглавление 2 Знак"/>
    <w:link w:val="875"/>
  </w:style>
  <w:style w:type="paragraph" w:styleId="877">
    <w:name w:val="toc 4"/>
    <w:next w:val="865"/>
    <w:link w:val="878"/>
    <w:uiPriority w:val="39"/>
    <w:pPr>
      <w:ind w:left="600"/>
    </w:pPr>
  </w:style>
  <w:style w:type="character" w:styleId="878" w:customStyle="1">
    <w:name w:val="Оглавление 4 Знак"/>
    <w:link w:val="877"/>
  </w:style>
  <w:style w:type="paragraph" w:styleId="879">
    <w:name w:val="toc 6"/>
    <w:next w:val="865"/>
    <w:link w:val="880"/>
    <w:uiPriority w:val="39"/>
    <w:pPr>
      <w:ind w:left="1000"/>
    </w:pPr>
  </w:style>
  <w:style w:type="character" w:styleId="880" w:customStyle="1">
    <w:name w:val="Оглавление 6 Знак"/>
    <w:link w:val="879"/>
  </w:style>
  <w:style w:type="paragraph" w:styleId="881">
    <w:name w:val="toc 7"/>
    <w:next w:val="865"/>
    <w:link w:val="882"/>
    <w:uiPriority w:val="39"/>
    <w:pPr>
      <w:ind w:left="1200"/>
    </w:pPr>
  </w:style>
  <w:style w:type="character" w:styleId="882" w:customStyle="1">
    <w:name w:val="Оглавление 7 Знак"/>
    <w:link w:val="881"/>
  </w:style>
  <w:style w:type="character" w:styleId="883" w:customStyle="1">
    <w:name w:val="Заголовок 3 Знак"/>
    <w:link w:val="868"/>
    <w:rPr>
      <w:rFonts w:ascii="XO Thames" w:hAnsi="XO Thames"/>
      <w:b/>
      <w:i/>
      <w:color w:val="000000"/>
    </w:rPr>
  </w:style>
  <w:style w:type="paragraph" w:styleId="884" w:customStyle="1">
    <w:name w:val="article_decoration_first"/>
    <w:basedOn w:val="865"/>
    <w:link w:val="885"/>
    <w:pPr>
      <w:spacing w:beforeAutospacing="1" w:afterAutospacing="1"/>
    </w:pPr>
  </w:style>
  <w:style w:type="character" w:styleId="885" w:customStyle="1">
    <w:name w:val="article_decoration_first"/>
    <w:basedOn w:val="874"/>
    <w:link w:val="884"/>
    <w:rPr>
      <w:rFonts w:ascii="Times New Roman" w:hAnsi="Times New Roman"/>
      <w:sz w:val="24"/>
    </w:rPr>
  </w:style>
  <w:style w:type="paragraph" w:styleId="886" w:customStyle="1">
    <w:name w:val="Строгий1"/>
    <w:basedOn w:val="916"/>
    <w:link w:val="887"/>
    <w:rPr>
      <w:b/>
    </w:rPr>
  </w:style>
  <w:style w:type="character" w:styleId="887">
    <w:name w:val="Strong"/>
    <w:basedOn w:val="871"/>
    <w:link w:val="886"/>
    <w:rPr>
      <w:b/>
    </w:rPr>
  </w:style>
  <w:style w:type="paragraph" w:styleId="888">
    <w:name w:val="Balloon Text"/>
    <w:basedOn w:val="865"/>
    <w:link w:val="889"/>
    <w:rPr>
      <w:rFonts w:ascii="Tahoma" w:hAnsi="Tahoma"/>
      <w:sz w:val="16"/>
    </w:rPr>
  </w:style>
  <w:style w:type="character" w:styleId="889" w:customStyle="1">
    <w:name w:val="Текст выноски Знак"/>
    <w:basedOn w:val="874"/>
    <w:link w:val="888"/>
    <w:rPr>
      <w:rFonts w:ascii="Tahoma" w:hAnsi="Tahoma"/>
      <w:sz w:val="16"/>
    </w:rPr>
  </w:style>
  <w:style w:type="paragraph" w:styleId="890" w:customStyle="1">
    <w:name w:val="ConsPlusNormal"/>
    <w:link w:val="891"/>
    <w:pPr>
      <w:ind w:firstLine="720"/>
    </w:pPr>
    <w:rPr>
      <w:rFonts w:ascii="Arial" w:hAnsi="Arial"/>
    </w:rPr>
  </w:style>
  <w:style w:type="character" w:styleId="891" w:customStyle="1">
    <w:name w:val="ConsPlusNormal"/>
    <w:link w:val="890"/>
    <w:rPr>
      <w:rFonts w:ascii="Arial" w:hAnsi="Arial"/>
    </w:rPr>
  </w:style>
  <w:style w:type="paragraph" w:styleId="892">
    <w:name w:val="toc 3"/>
    <w:next w:val="865"/>
    <w:link w:val="893"/>
    <w:uiPriority w:val="39"/>
    <w:pPr>
      <w:ind w:left="400"/>
    </w:pPr>
  </w:style>
  <w:style w:type="character" w:styleId="893" w:customStyle="1">
    <w:name w:val="Оглавление 3 Знак"/>
    <w:link w:val="892"/>
  </w:style>
  <w:style w:type="paragraph" w:styleId="894" w:customStyle="1">
    <w:name w:val="Просмотренная гиперссылка1"/>
    <w:basedOn w:val="916"/>
    <w:link w:val="895"/>
    <w:rPr>
      <w:color w:val="800080"/>
      <w:u w:val="single"/>
    </w:rPr>
  </w:style>
  <w:style w:type="character" w:styleId="895">
    <w:name w:val="FollowedHyperlink"/>
    <w:basedOn w:val="871"/>
    <w:link w:val="894"/>
    <w:rPr>
      <w:color w:val="800080"/>
      <w:u w:val="single"/>
    </w:rPr>
  </w:style>
  <w:style w:type="character" w:styleId="896" w:customStyle="1">
    <w:name w:val="Заголовок 5 Знак"/>
    <w:link w:val="870"/>
    <w:rPr>
      <w:rFonts w:ascii="XO Thames" w:hAnsi="XO Thames"/>
      <w:b/>
      <w:color w:val="000000"/>
      <w:sz w:val="22"/>
    </w:rPr>
  </w:style>
  <w:style w:type="character" w:styleId="897" w:customStyle="1">
    <w:name w:val="Заголовок 1 Знак"/>
    <w:basedOn w:val="874"/>
    <w:link w:val="866"/>
    <w:rPr>
      <w:rFonts w:ascii="Times New Roman" w:hAnsi="Times New Roman"/>
      <w:b/>
      <w:sz w:val="48"/>
    </w:rPr>
  </w:style>
  <w:style w:type="paragraph" w:styleId="898">
    <w:name w:val="No Spacing"/>
    <w:link w:val="899"/>
    <w:uiPriority w:val="1"/>
    <w:qFormat/>
    <w:rPr>
      <w:sz w:val="22"/>
    </w:rPr>
  </w:style>
  <w:style w:type="character" w:styleId="899" w:customStyle="1">
    <w:name w:val="Без интервала Знак"/>
    <w:link w:val="898"/>
    <w:uiPriority w:val="1"/>
    <w:rPr>
      <w:sz w:val="22"/>
    </w:rPr>
  </w:style>
  <w:style w:type="paragraph" w:styleId="900" w:customStyle="1">
    <w:name w:val="Гиперссылка1"/>
    <w:link w:val="901"/>
    <w:rPr>
      <w:color w:val="0000ff"/>
      <w:u w:val="single"/>
    </w:rPr>
  </w:style>
  <w:style w:type="character" w:styleId="901">
    <w:name w:val="Hyperlink"/>
    <w:link w:val="900"/>
    <w:uiPriority w:val="99"/>
    <w:rPr>
      <w:color w:val="0000ff"/>
      <w:u w:val="single"/>
    </w:rPr>
  </w:style>
  <w:style w:type="paragraph" w:styleId="902" w:customStyle="1">
    <w:name w:val="Footnote"/>
    <w:basedOn w:val="865"/>
    <w:link w:val="903"/>
    <w:rPr>
      <w:sz w:val="20"/>
    </w:rPr>
  </w:style>
  <w:style w:type="character" w:styleId="903" w:customStyle="1">
    <w:name w:val="Footnote"/>
    <w:basedOn w:val="874"/>
    <w:link w:val="902"/>
    <w:rPr>
      <w:rFonts w:ascii="Times New Roman" w:hAnsi="Times New Roman"/>
      <w:sz w:val="20"/>
    </w:rPr>
  </w:style>
  <w:style w:type="paragraph" w:styleId="904">
    <w:name w:val="toc 1"/>
    <w:next w:val="865"/>
    <w:link w:val="905"/>
    <w:uiPriority w:val="39"/>
    <w:rPr>
      <w:rFonts w:ascii="XO Thames" w:hAnsi="XO Thames"/>
      <w:b/>
    </w:rPr>
  </w:style>
  <w:style w:type="character" w:styleId="905" w:customStyle="1">
    <w:name w:val="Оглавление 1 Знак"/>
    <w:link w:val="904"/>
    <w:rPr>
      <w:rFonts w:ascii="XO Thames" w:hAnsi="XO Thames"/>
      <w:b/>
    </w:rPr>
  </w:style>
  <w:style w:type="paragraph" w:styleId="906" w:customStyle="1">
    <w:name w:val="Header and Footer"/>
    <w:link w:val="907"/>
    <w:pPr>
      <w:spacing w:line="360" w:lineRule="auto"/>
    </w:pPr>
    <w:rPr>
      <w:rFonts w:ascii="XO Thames" w:hAnsi="XO Thames"/>
    </w:rPr>
  </w:style>
  <w:style w:type="character" w:styleId="907" w:customStyle="1">
    <w:name w:val="Header and Footer"/>
    <w:link w:val="906"/>
    <w:rPr>
      <w:rFonts w:ascii="XO Thames" w:hAnsi="XO Thames"/>
      <w:sz w:val="20"/>
    </w:rPr>
  </w:style>
  <w:style w:type="paragraph" w:styleId="908">
    <w:name w:val="Header"/>
    <w:basedOn w:val="865"/>
    <w:link w:val="909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09" w:customStyle="1">
    <w:name w:val="Верхний колонтитул Знак"/>
    <w:basedOn w:val="874"/>
    <w:link w:val="908"/>
    <w:rPr>
      <w:rFonts w:ascii="Calibri" w:hAnsi="Calibri"/>
      <w:sz w:val="22"/>
    </w:rPr>
  </w:style>
  <w:style w:type="paragraph" w:styleId="910">
    <w:name w:val="toc 9"/>
    <w:next w:val="865"/>
    <w:link w:val="911"/>
    <w:uiPriority w:val="39"/>
    <w:pPr>
      <w:ind w:left="1600"/>
    </w:pPr>
  </w:style>
  <w:style w:type="character" w:styleId="911" w:customStyle="1">
    <w:name w:val="Оглавление 9 Знак"/>
    <w:link w:val="910"/>
  </w:style>
  <w:style w:type="paragraph" w:styleId="912">
    <w:name w:val="Normal (Web)"/>
    <w:basedOn w:val="865"/>
    <w:link w:val="913"/>
    <w:uiPriority w:val="99"/>
    <w:pPr>
      <w:spacing w:beforeAutospacing="1" w:afterAutospacing="1"/>
    </w:pPr>
  </w:style>
  <w:style w:type="character" w:styleId="913" w:customStyle="1">
    <w:name w:val="Обычный (веб) Знак"/>
    <w:basedOn w:val="874"/>
    <w:link w:val="912"/>
    <w:uiPriority w:val="99"/>
    <w:rPr>
      <w:rFonts w:ascii="Times New Roman" w:hAnsi="Times New Roman"/>
      <w:sz w:val="24"/>
    </w:rPr>
  </w:style>
  <w:style w:type="paragraph" w:styleId="914">
    <w:name w:val="toc 8"/>
    <w:next w:val="865"/>
    <w:link w:val="915"/>
    <w:uiPriority w:val="39"/>
    <w:pPr>
      <w:ind w:left="1400"/>
    </w:pPr>
  </w:style>
  <w:style w:type="character" w:styleId="915" w:customStyle="1">
    <w:name w:val="Оглавление 8 Знак"/>
    <w:link w:val="914"/>
  </w:style>
  <w:style w:type="paragraph" w:styleId="916" w:customStyle="1">
    <w:name w:val="Основной шрифт абзаца1"/>
  </w:style>
  <w:style w:type="paragraph" w:styleId="917">
    <w:name w:val="List Paragraph"/>
    <w:basedOn w:val="865"/>
    <w:link w:val="918"/>
    <w:uiPriority w:val="34"/>
    <w:qFormat/>
    <w:pPr>
      <w:contextualSpacing/>
      <w:ind w:left="720"/>
    </w:pPr>
  </w:style>
  <w:style w:type="character" w:styleId="918" w:customStyle="1">
    <w:name w:val="Абзац списка Знак"/>
    <w:basedOn w:val="874"/>
    <w:link w:val="917"/>
    <w:rPr>
      <w:rFonts w:ascii="Times New Roman" w:hAnsi="Times New Roman"/>
      <w:sz w:val="24"/>
    </w:rPr>
  </w:style>
  <w:style w:type="paragraph" w:styleId="919">
    <w:name w:val="toc 5"/>
    <w:next w:val="865"/>
    <w:link w:val="920"/>
    <w:uiPriority w:val="39"/>
    <w:pPr>
      <w:ind w:left="800"/>
    </w:pPr>
  </w:style>
  <w:style w:type="character" w:styleId="920" w:customStyle="1">
    <w:name w:val="Оглавление 5 Знак"/>
    <w:link w:val="919"/>
  </w:style>
  <w:style w:type="paragraph" w:styleId="921">
    <w:name w:val="Plain Text"/>
    <w:basedOn w:val="865"/>
    <w:link w:val="922"/>
    <w:uiPriority w:val="99"/>
    <w:rPr>
      <w:rFonts w:ascii="Consolas" w:hAnsi="Consolas"/>
      <w:sz w:val="21"/>
    </w:rPr>
  </w:style>
  <w:style w:type="character" w:styleId="922" w:customStyle="1">
    <w:name w:val="Текст Знак"/>
    <w:basedOn w:val="874"/>
    <w:link w:val="921"/>
    <w:uiPriority w:val="99"/>
    <w:rPr>
      <w:rFonts w:ascii="Consolas" w:hAnsi="Consolas"/>
      <w:sz w:val="21"/>
    </w:rPr>
  </w:style>
  <w:style w:type="paragraph" w:styleId="923">
    <w:name w:val="Subtitle"/>
    <w:next w:val="865"/>
    <w:link w:val="924"/>
    <w:uiPriority w:val="11"/>
    <w:qFormat/>
    <w:rPr>
      <w:rFonts w:ascii="XO Thames" w:hAnsi="XO Thames"/>
      <w:i/>
      <w:color w:val="616161"/>
      <w:sz w:val="24"/>
    </w:rPr>
  </w:style>
  <w:style w:type="character" w:styleId="924" w:customStyle="1">
    <w:name w:val="Подзаголовок Знак"/>
    <w:link w:val="923"/>
    <w:rPr>
      <w:rFonts w:ascii="XO Thames" w:hAnsi="XO Thames"/>
      <w:i/>
      <w:color w:val="616161"/>
      <w:sz w:val="24"/>
    </w:rPr>
  </w:style>
  <w:style w:type="paragraph" w:styleId="925" w:customStyle="1">
    <w:name w:val="toc 10"/>
    <w:next w:val="865"/>
    <w:link w:val="926"/>
    <w:uiPriority w:val="39"/>
    <w:pPr>
      <w:ind w:left="1800"/>
    </w:pPr>
  </w:style>
  <w:style w:type="character" w:styleId="926" w:customStyle="1">
    <w:name w:val="toc 10"/>
    <w:link w:val="925"/>
  </w:style>
  <w:style w:type="paragraph" w:styleId="927">
    <w:name w:val="Title"/>
    <w:next w:val="865"/>
    <w:link w:val="928"/>
    <w:uiPriority w:val="10"/>
    <w:qFormat/>
    <w:rPr>
      <w:rFonts w:ascii="XO Thames" w:hAnsi="XO Thames"/>
      <w:b/>
      <w:sz w:val="52"/>
    </w:rPr>
  </w:style>
  <w:style w:type="character" w:styleId="928" w:customStyle="1">
    <w:name w:val="Название Знак"/>
    <w:link w:val="927"/>
    <w:rPr>
      <w:rFonts w:ascii="XO Thames" w:hAnsi="XO Thames"/>
      <w:b/>
      <w:sz w:val="52"/>
    </w:rPr>
  </w:style>
  <w:style w:type="character" w:styleId="929" w:customStyle="1">
    <w:name w:val="Заголовок 4 Знак"/>
    <w:link w:val="869"/>
    <w:rPr>
      <w:rFonts w:ascii="XO Thames" w:hAnsi="XO Thames"/>
      <w:b/>
      <w:color w:val="595959"/>
      <w:sz w:val="26"/>
    </w:rPr>
  </w:style>
  <w:style w:type="character" w:styleId="930" w:customStyle="1">
    <w:name w:val="Заголовок 2 Знак"/>
    <w:link w:val="867"/>
    <w:rPr>
      <w:rFonts w:ascii="XO Thames" w:hAnsi="XO Thames"/>
      <w:b/>
      <w:color w:val="00a0ff"/>
      <w:sz w:val="26"/>
    </w:rPr>
  </w:style>
  <w:style w:type="paragraph" w:styleId="931" w:customStyle="1">
    <w:name w:val="Знак сноски1"/>
    <w:basedOn w:val="916"/>
    <w:link w:val="932"/>
    <w:rPr>
      <w:vertAlign w:val="superscript"/>
    </w:rPr>
  </w:style>
  <w:style w:type="character" w:styleId="932">
    <w:name w:val="footnote reference"/>
    <w:basedOn w:val="871"/>
    <w:link w:val="931"/>
    <w:rPr>
      <w:vertAlign w:val="superscript"/>
    </w:rPr>
  </w:style>
  <w:style w:type="paragraph" w:styleId="933">
    <w:name w:val="Footer"/>
    <w:basedOn w:val="865"/>
    <w:link w:val="934"/>
    <w:pPr>
      <w:tabs>
        <w:tab w:val="center" w:pos="4677" w:leader="none"/>
        <w:tab w:val="right" w:pos="9355" w:leader="none"/>
      </w:tabs>
    </w:pPr>
  </w:style>
  <w:style w:type="character" w:styleId="934" w:customStyle="1">
    <w:name w:val="Нижний колонтитул Знак"/>
    <w:basedOn w:val="874"/>
    <w:link w:val="933"/>
    <w:rPr>
      <w:rFonts w:ascii="Times New Roman" w:hAnsi="Times New Roman"/>
      <w:sz w:val="24"/>
    </w:rPr>
  </w:style>
  <w:style w:type="character" w:styleId="935" w:customStyle="1">
    <w:name w:val="Основной текст (2) + 11"/>
    <w:basedOn w:val="871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36" w:customStyle="1">
    <w:name w:val="Подпись к таблице"/>
    <w:basedOn w:val="871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37" w:customStyle="1">
    <w:name w:val="Font Style11"/>
    <w:basedOn w:val="871"/>
    <w:rPr>
      <w:rFonts w:hint="default" w:ascii="Times New Roman" w:hAnsi="Times New Roman" w:cs="Times New Roman"/>
      <w:sz w:val="24"/>
      <w:szCs w:val="24"/>
    </w:rPr>
  </w:style>
  <w:style w:type="character" w:styleId="938" w:customStyle="1">
    <w:name w:val="Основной текст_"/>
    <w:basedOn w:val="871"/>
    <w:link w:val="939"/>
    <w:rPr>
      <w:rFonts w:ascii="Times New Roman" w:hAnsi="Times New Roman"/>
      <w:sz w:val="27"/>
      <w:szCs w:val="27"/>
      <w:shd w:val="clear" w:color="auto" w:fill="ffffff"/>
    </w:rPr>
  </w:style>
  <w:style w:type="paragraph" w:styleId="939" w:customStyle="1">
    <w:name w:val="Основной текст1"/>
    <w:basedOn w:val="865"/>
    <w:link w:val="938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40">
    <w:name w:val="Emphasis"/>
    <w:basedOn w:val="871"/>
    <w:uiPriority w:val="20"/>
    <w:qFormat/>
    <w:rPr>
      <w:i/>
      <w:iCs/>
    </w:rPr>
  </w:style>
  <w:style w:type="paragraph" w:styleId="941" w:customStyle="1">
    <w:name w:val="Без интервала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42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Segoe UI" w:hAnsi="Segoe UI" w:eastAsia="Times New Roman" w:cs="Segoe U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3" w:customStyle="1">
    <w:name w:val="ds-markdown-paragraph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21</cp:revision>
  <dcterms:created xsi:type="dcterms:W3CDTF">2024-07-05T06:34:00Z</dcterms:created>
  <dcterms:modified xsi:type="dcterms:W3CDTF">2026-02-26T06:06:32Z</dcterms:modified>
</cp:coreProperties>
</file>